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21445FC7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F04A3B">
        <w:rPr>
          <w:rStyle w:val="Heading3Char"/>
          <w:b/>
        </w:rPr>
        <w:t>NHS Golden Jubilee Board</w:t>
      </w:r>
    </w:p>
    <w:p w14:paraId="0AA470B6" w14:textId="7CBA7C8B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F04A3B">
        <w:rPr>
          <w:rStyle w:val="Heading3Char"/>
          <w:b/>
        </w:rPr>
        <w:t>2</w:t>
      </w:r>
      <w:r w:rsidR="005C04DD">
        <w:rPr>
          <w:rStyle w:val="Heading3Char"/>
          <w:b/>
        </w:rPr>
        <w:t>9</w:t>
      </w:r>
      <w:r w:rsidR="00834821">
        <w:rPr>
          <w:rStyle w:val="Heading3Char"/>
          <w:b/>
        </w:rPr>
        <w:t xml:space="preserve"> </w:t>
      </w:r>
      <w:r w:rsidR="007B0463">
        <w:rPr>
          <w:rStyle w:val="Heading3Char"/>
          <w:b/>
        </w:rPr>
        <w:t>Ma</w:t>
      </w:r>
      <w:r w:rsidR="005C04DD">
        <w:rPr>
          <w:rStyle w:val="Heading3Char"/>
          <w:b/>
        </w:rPr>
        <w:t>y</w:t>
      </w:r>
      <w:r w:rsidR="000E7C8F" w:rsidRPr="000E7C8F">
        <w:rPr>
          <w:rStyle w:val="Heading3Char"/>
          <w:b/>
        </w:rPr>
        <w:t xml:space="preserve"> 202</w:t>
      </w:r>
      <w:r w:rsidR="007B0463">
        <w:rPr>
          <w:rStyle w:val="Heading3Char"/>
          <w:b/>
        </w:rPr>
        <w:t>5</w:t>
      </w:r>
    </w:p>
    <w:p w14:paraId="61849E94" w14:textId="2C8EE5FA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proofErr w:type="gramStart"/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>t</w:t>
      </w:r>
      <w:proofErr w:type="gramEnd"/>
      <w:r w:rsidR="004A7AF2">
        <w:rPr>
          <w:rStyle w:val="Heading3Char"/>
          <w:b/>
        </w:rPr>
        <w:t xml:space="preserve"> 3</w:t>
      </w:r>
      <w:r w:rsidR="007B0463">
        <w:rPr>
          <w:rStyle w:val="Heading3Char"/>
          <w:b/>
        </w:rPr>
        <w:t xml:space="preserve">1 </w:t>
      </w:r>
      <w:r w:rsidR="005C04DD">
        <w:rPr>
          <w:rStyle w:val="Heading3Char"/>
          <w:b/>
        </w:rPr>
        <w:t>March</w:t>
      </w:r>
      <w:r w:rsidR="007C7B31">
        <w:rPr>
          <w:rStyle w:val="Heading3Char"/>
          <w:b/>
        </w:rPr>
        <w:t xml:space="preserve"> 202</w:t>
      </w:r>
      <w:r w:rsidR="007B0463">
        <w:rPr>
          <w:rStyle w:val="Heading3Char"/>
          <w:b/>
        </w:rPr>
        <w:t>5</w:t>
      </w:r>
    </w:p>
    <w:p w14:paraId="37C470E7" w14:textId="37973A2C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7C7B31">
        <w:rPr>
          <w:rStyle w:val="Heading3Char"/>
          <w:b/>
        </w:rPr>
        <w:t>Jonny Gamble</w:t>
      </w:r>
      <w:r w:rsidR="000E7C8F">
        <w:rPr>
          <w:rStyle w:val="Heading3Char"/>
          <w:b/>
        </w:rPr>
        <w:t>, Director of Finance</w:t>
      </w:r>
    </w:p>
    <w:p w14:paraId="7374CFBE" w14:textId="0AC7E8F2" w:rsidR="00833AF5" w:rsidRPr="00833AF5" w:rsidRDefault="00430C09" w:rsidP="00923D9A">
      <w:pPr>
        <w:pStyle w:val="Heading3"/>
        <w:ind w:left="4536" w:hanging="4536"/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7C7B31">
        <w:rPr>
          <w:rStyle w:val="Heading3Char"/>
          <w:b/>
        </w:rPr>
        <w:t>Jonny Gamble, Director of Finance</w:t>
      </w: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6ADC8705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</w:t>
      </w:r>
      <w:r w:rsidR="0093069E">
        <w:rPr>
          <w:lang w:eastAsia="en-GB"/>
        </w:rPr>
        <w:t xml:space="preserve">to </w:t>
      </w:r>
      <w:r w:rsidR="00F04A3B">
        <w:rPr>
          <w:lang w:eastAsia="en-GB"/>
        </w:rPr>
        <w:t>NHS Golden Jubilee Board</w:t>
      </w:r>
      <w:r w:rsidR="0093069E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0AA0C163" w14:textId="418A68B4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0B8A012A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5D08EC68" w14:textId="66DA9CCD"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BE5A8F" w14:textId="77777777" w:rsidR="00D46EF5" w:rsidRPr="00D46EF5" w:rsidRDefault="00D46EF5" w:rsidP="00D46EF5"/>
    <w:p w14:paraId="46D2534A" w14:textId="10962B44" w:rsidR="005C7360" w:rsidRDefault="00F81D47" w:rsidP="007C7B31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Finance Report as </w:t>
      </w:r>
      <w:proofErr w:type="gramStart"/>
      <w:r>
        <w:rPr>
          <w:rFonts w:cs="Arial"/>
          <w:color w:val="000000"/>
          <w:szCs w:val="24"/>
        </w:rPr>
        <w:t>at</w:t>
      </w:r>
      <w:proofErr w:type="gramEnd"/>
      <w:r>
        <w:rPr>
          <w:rFonts w:cs="Arial"/>
          <w:color w:val="000000"/>
          <w:szCs w:val="24"/>
        </w:rPr>
        <w:t xml:space="preserve"> 3</w:t>
      </w:r>
      <w:r w:rsidR="007B0463">
        <w:rPr>
          <w:rFonts w:cs="Arial"/>
          <w:color w:val="000000"/>
          <w:szCs w:val="24"/>
        </w:rPr>
        <w:t>1</w:t>
      </w:r>
      <w:r w:rsidR="00857CD3">
        <w:rPr>
          <w:rFonts w:cs="Arial"/>
          <w:color w:val="000000"/>
          <w:szCs w:val="24"/>
        </w:rPr>
        <w:t xml:space="preserve"> </w:t>
      </w:r>
      <w:r w:rsidR="005C04DD">
        <w:rPr>
          <w:rFonts w:cs="Arial"/>
          <w:color w:val="000000"/>
          <w:szCs w:val="24"/>
        </w:rPr>
        <w:t>March</w:t>
      </w:r>
      <w:r w:rsidR="007B0463">
        <w:rPr>
          <w:rFonts w:cs="Arial"/>
          <w:color w:val="000000"/>
          <w:szCs w:val="24"/>
        </w:rPr>
        <w:t xml:space="preserve"> 2025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7B0463">
        <w:rPr>
          <w:rFonts w:cs="Arial"/>
          <w:color w:val="000000"/>
          <w:szCs w:val="24"/>
        </w:rPr>
        <w:t>1</w:t>
      </w:r>
      <w:r w:rsidR="005C04DD">
        <w:rPr>
          <w:rFonts w:cs="Arial"/>
          <w:color w:val="000000"/>
          <w:szCs w:val="24"/>
        </w:rPr>
        <w:t>2</w:t>
      </w:r>
      <w:r w:rsidR="007C7B31">
        <w:rPr>
          <w:rFonts w:cs="Arial"/>
          <w:color w:val="000000"/>
          <w:szCs w:val="24"/>
        </w:rPr>
        <w:t>)</w:t>
      </w:r>
      <w:r>
        <w:rPr>
          <w:rFonts w:cs="Arial"/>
          <w:color w:val="000000"/>
          <w:szCs w:val="24"/>
        </w:rPr>
        <w:t xml:space="preserve"> is attached as Appendix 1.</w:t>
      </w:r>
      <w:r w:rsidR="00316D4B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 xml:space="preserve"> </w:t>
      </w:r>
    </w:p>
    <w:p w14:paraId="530294F0" w14:textId="77777777" w:rsidR="005C04DD" w:rsidRDefault="005C04DD" w:rsidP="007C7B31">
      <w:pPr>
        <w:ind w:left="709"/>
        <w:rPr>
          <w:rFonts w:cs="Arial"/>
          <w:color w:val="000000"/>
          <w:szCs w:val="24"/>
        </w:rPr>
      </w:pPr>
    </w:p>
    <w:p w14:paraId="3F0DD1B1" w14:textId="3B010922" w:rsidR="005C04DD" w:rsidRDefault="005C04DD" w:rsidP="007C7B31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Subject to audit, there is a s</w:t>
      </w:r>
      <w:r w:rsidRPr="005C04DD">
        <w:rPr>
          <w:rFonts w:cs="Arial"/>
          <w:color w:val="000000"/>
          <w:szCs w:val="24"/>
        </w:rPr>
        <w:t>urplus of £70k; over achievement of A</w:t>
      </w:r>
      <w:r>
        <w:rPr>
          <w:rFonts w:cs="Arial"/>
          <w:color w:val="000000"/>
          <w:szCs w:val="24"/>
        </w:rPr>
        <w:t xml:space="preserve">chieving </w:t>
      </w:r>
      <w:proofErr w:type="gramStart"/>
      <w:r>
        <w:rPr>
          <w:rFonts w:cs="Arial"/>
          <w:color w:val="000000"/>
          <w:szCs w:val="24"/>
        </w:rPr>
        <w:t>The</w:t>
      </w:r>
      <w:proofErr w:type="gramEnd"/>
      <w:r>
        <w:rPr>
          <w:rFonts w:cs="Arial"/>
          <w:color w:val="000000"/>
          <w:szCs w:val="24"/>
        </w:rPr>
        <w:t xml:space="preserve"> Balance</w:t>
      </w:r>
      <w:r w:rsidRPr="005C04DD">
        <w:rPr>
          <w:rFonts w:cs="Arial"/>
          <w:color w:val="000000"/>
          <w:szCs w:val="24"/>
        </w:rPr>
        <w:t xml:space="preserve"> at £10.4m and the capital spend of £14.6m</w:t>
      </w:r>
      <w:r>
        <w:rPr>
          <w:rFonts w:cs="Arial"/>
          <w:color w:val="000000"/>
          <w:szCs w:val="24"/>
        </w:rPr>
        <w:t>.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107E0F0C" w:rsid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F13E665" w14:textId="77777777" w:rsidR="00D46EF5" w:rsidRPr="00D46EF5" w:rsidRDefault="00D46EF5" w:rsidP="00D46EF5"/>
    <w:p w14:paraId="0130FE0B" w14:textId="4B14FDD4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Finance and Performance Committee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5E9E8BB3" w14:textId="68D72537" w:rsidR="00AC28FE" w:rsidRPr="00AC28FE" w:rsidRDefault="00C87B62" w:rsidP="00F04A3B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2B3F9A13" w14:textId="47FAA19C" w:rsidR="00AC28FE" w:rsidRPr="00F04A3B" w:rsidRDefault="00C87B62" w:rsidP="00F04A3B">
      <w:pPr>
        <w:pStyle w:val="Heading3"/>
        <w:spacing w:before="0"/>
      </w:pPr>
      <w:r>
        <w:lastRenderedPageBreak/>
        <w:t>2</w:t>
      </w:r>
      <w:r w:rsidR="00BF3AF0">
        <w:t>.3.2</w:t>
      </w:r>
      <w:r w:rsidR="00BF3AF0">
        <w:tab/>
      </w:r>
      <w:r w:rsidR="00AA77F7">
        <w:t>Workforce</w:t>
      </w:r>
    </w:p>
    <w:p w14:paraId="26A03D7D" w14:textId="4094E5C5" w:rsidR="00AA77F7" w:rsidRDefault="00F73E71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31B84725" w14:textId="72DC1EF9" w:rsidR="00AC28FE" w:rsidRPr="00F04A3B" w:rsidRDefault="00C87B62" w:rsidP="00F04A3B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5FE84E9C" w14:textId="08153C55" w:rsidR="00F3337D" w:rsidRDefault="00C754FD" w:rsidP="00AC28FE">
      <w:pPr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5C051A04" w14:textId="13CA136D" w:rsidR="00AC28FE" w:rsidRPr="00F04A3B" w:rsidRDefault="00C87B62" w:rsidP="00F04A3B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98D3B80" w14:textId="027EF837"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339CBF96" w14:textId="19A36BF2" w:rsidR="00AC28FE" w:rsidRPr="00F04A3B" w:rsidRDefault="00C87B62" w:rsidP="00F04A3B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00354D0C" w14:textId="2334974A"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31251471" w14:textId="0C8FA00B" w:rsidR="00AC28FE" w:rsidRPr="00F04A3B" w:rsidRDefault="00C87B62" w:rsidP="00F04A3B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28630161" w14:textId="3A10CA13"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68694B82" w14:textId="04CD2841" w:rsidR="00D46EF5" w:rsidRPr="00F04A3B" w:rsidRDefault="00446219" w:rsidP="00D46EF5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106F716" w14:textId="6518EFCC" w:rsidR="00F3337D" w:rsidRPr="00BF3AF0" w:rsidRDefault="005C04DD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NHS GJ Board</w:t>
      </w:r>
      <w:r w:rsidR="00A82672">
        <w:rPr>
          <w:rFonts w:cs="Arial"/>
          <w:color w:val="000000"/>
          <w:szCs w:val="24"/>
        </w:rPr>
        <w:t xml:space="preserve"> receives the monthly </w:t>
      </w:r>
      <w:r w:rsidR="00F73E71">
        <w:rPr>
          <w:rFonts w:cs="Arial"/>
          <w:color w:val="000000"/>
          <w:szCs w:val="24"/>
        </w:rPr>
        <w:t>F</w:t>
      </w:r>
      <w:r w:rsidR="00A82672"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 w:rsidR="00A82672"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 w:rsidR="00A82672"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 w:rsidR="00A82672"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 w:rsidR="00A82672"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 w:rsidR="00A82672"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160B87EA" w14:textId="18D5505E" w:rsidR="00D46EF5" w:rsidRPr="00D46EF5" w:rsidRDefault="00446219" w:rsidP="00D46EF5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07EBAC6D" w14:textId="7922D191" w:rsidR="00220C80" w:rsidRDefault="007B0463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Executive Leadership Team </w:t>
      </w:r>
    </w:p>
    <w:p w14:paraId="5FAEE19A" w14:textId="43D9B174" w:rsidR="005C04DD" w:rsidRDefault="005C04DD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>Finance and Performance Committee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1E436499" w14:textId="3A8F8D9A" w:rsidR="00FB6AC9" w:rsidRPr="00FB6AC9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5C04DD">
        <w:rPr>
          <w:rFonts w:cs="Arial"/>
        </w:rPr>
        <w:t>NHS GJ Board</w:t>
      </w:r>
      <w:r w:rsidRPr="00401E1B">
        <w:rPr>
          <w:rFonts w:cs="Arial"/>
          <w:b w:val="0"/>
        </w:rPr>
        <w:t xml:space="preserve"> </w:t>
      </w:r>
      <w:r w:rsidR="005C04DD">
        <w:rPr>
          <w:rFonts w:cs="Arial"/>
          <w:b w:val="0"/>
        </w:rPr>
        <w:t>is</w:t>
      </w:r>
      <w:r w:rsidR="00401E1B">
        <w:rPr>
          <w:rFonts w:cs="Arial"/>
          <w:b w:val="0"/>
        </w:rPr>
        <w:t xml:space="preserve"> asked </w:t>
      </w:r>
      <w:r w:rsidR="007179FD">
        <w:rPr>
          <w:rFonts w:cs="Arial"/>
          <w:b w:val="0"/>
        </w:rPr>
        <w:t>to</w:t>
      </w:r>
      <w:r w:rsidR="005C04DD">
        <w:rPr>
          <w:rFonts w:cs="Arial"/>
          <w:b w:val="0"/>
        </w:rPr>
        <w:t>:</w:t>
      </w:r>
    </w:p>
    <w:p w14:paraId="44A61E46" w14:textId="77777777" w:rsidR="00FB6AC9" w:rsidRPr="00FB6AC9" w:rsidRDefault="00FB6AC9" w:rsidP="00FB6AC9">
      <w:pPr>
        <w:pStyle w:val="Heading3"/>
        <w:spacing w:before="0"/>
        <w:ind w:left="1080"/>
        <w:rPr>
          <w:b w:val="0"/>
          <w:lang w:eastAsia="en-GB"/>
        </w:rPr>
      </w:pPr>
    </w:p>
    <w:p w14:paraId="7496750C" w14:textId="1D727B2B" w:rsidR="00C87B62" w:rsidRDefault="007C7B31" w:rsidP="0064592D">
      <w:pPr>
        <w:pStyle w:val="Heading3"/>
        <w:numPr>
          <w:ilvl w:val="0"/>
          <w:numId w:val="22"/>
        </w:numPr>
        <w:spacing w:before="0"/>
        <w:rPr>
          <w:b w:val="0"/>
          <w:lang w:eastAsia="en-GB"/>
        </w:rPr>
      </w:pPr>
      <w:r>
        <w:rPr>
          <w:b w:val="0"/>
          <w:lang w:eastAsia="en-GB"/>
        </w:rPr>
        <w:t xml:space="preserve">Confirm that it has assurance on the Financial Position of the </w:t>
      </w:r>
      <w:r w:rsidR="005E1B60">
        <w:rPr>
          <w:b w:val="0"/>
          <w:lang w:eastAsia="en-GB"/>
        </w:rPr>
        <w:t>NHS Golden Jubilee</w:t>
      </w:r>
      <w:r>
        <w:rPr>
          <w:b w:val="0"/>
          <w:lang w:eastAsia="en-GB"/>
        </w:rPr>
        <w:t xml:space="preserve"> </w:t>
      </w:r>
      <w:proofErr w:type="gramStart"/>
      <w:r>
        <w:rPr>
          <w:b w:val="0"/>
          <w:lang w:eastAsia="en-GB"/>
        </w:rPr>
        <w:t>at</w:t>
      </w:r>
      <w:proofErr w:type="gramEnd"/>
      <w:r>
        <w:rPr>
          <w:b w:val="0"/>
          <w:lang w:eastAsia="en-GB"/>
        </w:rPr>
        <w:t xml:space="preserve"> 3</w:t>
      </w:r>
      <w:r w:rsidR="007B0463">
        <w:rPr>
          <w:b w:val="0"/>
          <w:lang w:eastAsia="en-GB"/>
        </w:rPr>
        <w:t>1</w:t>
      </w:r>
      <w:r>
        <w:rPr>
          <w:b w:val="0"/>
          <w:lang w:eastAsia="en-GB"/>
        </w:rPr>
        <w:t xml:space="preserve"> </w:t>
      </w:r>
      <w:r w:rsidR="005C04DD">
        <w:rPr>
          <w:b w:val="0"/>
          <w:lang w:eastAsia="en-GB"/>
        </w:rPr>
        <w:t>March</w:t>
      </w:r>
      <w:r w:rsidR="007B0463">
        <w:rPr>
          <w:b w:val="0"/>
          <w:lang w:eastAsia="en-GB"/>
        </w:rPr>
        <w:t xml:space="preserve"> </w:t>
      </w:r>
      <w:r>
        <w:rPr>
          <w:b w:val="0"/>
          <w:lang w:eastAsia="en-GB"/>
        </w:rPr>
        <w:t>202</w:t>
      </w:r>
      <w:r w:rsidR="007B0463">
        <w:rPr>
          <w:b w:val="0"/>
          <w:lang w:eastAsia="en-GB"/>
        </w:rPr>
        <w:t>5</w:t>
      </w:r>
    </w:p>
    <w:p w14:paraId="6F077E27" w14:textId="77777777" w:rsidR="0064592D" w:rsidRPr="00FB6AC9" w:rsidRDefault="0064592D" w:rsidP="0064592D">
      <w:pPr>
        <w:pStyle w:val="Heading3"/>
        <w:spacing w:before="0"/>
        <w:ind w:left="1080"/>
        <w:rPr>
          <w:b w:val="0"/>
          <w:lang w:eastAsia="en-GB"/>
        </w:rPr>
      </w:pPr>
    </w:p>
    <w:p w14:paraId="4B154CF6" w14:textId="77777777"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3A195D02" w:rsidR="00C87B62" w:rsidRDefault="00892BF5" w:rsidP="0023416D">
      <w:pPr>
        <w:pStyle w:val="Heading2"/>
        <w:numPr>
          <w:ilvl w:val="0"/>
          <w:numId w:val="16"/>
        </w:numPr>
        <w:spacing w:before="0"/>
      </w:pPr>
      <w:r>
        <w:t>List of A</w:t>
      </w:r>
      <w:r w:rsidR="00C87B62">
        <w:t>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38820AF2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proofErr w:type="gramStart"/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>t</w:t>
      </w:r>
      <w:proofErr w:type="gramEnd"/>
      <w:r w:rsidR="002238EF">
        <w:rPr>
          <w:rFonts w:ascii="Arial" w:hAnsi="Arial" w:cs="Arial"/>
          <w:color w:val="000000"/>
          <w:sz w:val="24"/>
          <w:szCs w:val="24"/>
        </w:rPr>
        <w:t xml:space="preserve"> </w:t>
      </w:r>
      <w:r w:rsidR="007B0463">
        <w:rPr>
          <w:rFonts w:ascii="Arial" w:hAnsi="Arial" w:cs="Arial"/>
          <w:color w:val="000000"/>
          <w:sz w:val="24"/>
          <w:szCs w:val="24"/>
        </w:rPr>
        <w:t xml:space="preserve">31 </w:t>
      </w:r>
      <w:r w:rsidR="005C04DD">
        <w:rPr>
          <w:rFonts w:ascii="Arial" w:hAnsi="Arial" w:cs="Arial"/>
          <w:color w:val="000000"/>
          <w:sz w:val="24"/>
          <w:szCs w:val="24"/>
        </w:rPr>
        <w:t>March</w:t>
      </w:r>
      <w:r w:rsidR="007B0463">
        <w:rPr>
          <w:rFonts w:ascii="Arial" w:hAnsi="Arial" w:cs="Arial"/>
          <w:color w:val="000000"/>
          <w:sz w:val="24"/>
          <w:szCs w:val="24"/>
        </w:rPr>
        <w:t xml:space="preserve"> 2025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7B0463">
        <w:rPr>
          <w:rFonts w:ascii="Arial" w:hAnsi="Arial" w:cs="Arial"/>
          <w:color w:val="000000"/>
          <w:sz w:val="24"/>
          <w:szCs w:val="24"/>
        </w:rPr>
        <w:t>1</w:t>
      </w:r>
      <w:r w:rsidR="005C04DD">
        <w:rPr>
          <w:rFonts w:ascii="Arial" w:hAnsi="Arial" w:cs="Arial"/>
          <w:color w:val="000000"/>
          <w:sz w:val="24"/>
          <w:szCs w:val="24"/>
        </w:rPr>
        <w:t>2</w:t>
      </w:r>
      <w:r w:rsidR="008F6840">
        <w:rPr>
          <w:rFonts w:ascii="Arial" w:hAnsi="Arial" w:cs="Arial"/>
          <w:color w:val="000000"/>
          <w:sz w:val="24"/>
          <w:szCs w:val="24"/>
        </w:rPr>
        <w:t>)</w:t>
      </w: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1A5F5" w14:textId="77777777" w:rsidR="001D1809" w:rsidRDefault="001D1809">
      <w:r>
        <w:separator/>
      </w:r>
    </w:p>
  </w:endnote>
  <w:endnote w:type="continuationSeparator" w:id="0">
    <w:p w14:paraId="17E171EF" w14:textId="77777777" w:rsidR="001D1809" w:rsidRDefault="001D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7DBE094E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22AB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22AB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5C1C1" w14:textId="77777777" w:rsidR="001D1809" w:rsidRDefault="001D1809">
      <w:r>
        <w:separator/>
      </w:r>
    </w:p>
  </w:footnote>
  <w:footnote w:type="continuationSeparator" w:id="0">
    <w:p w14:paraId="5B678082" w14:textId="77777777" w:rsidR="001D1809" w:rsidRDefault="001D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D589C" w14:textId="61C657B2" w:rsidR="004824DC" w:rsidRPr="005A050E" w:rsidRDefault="00222AB6" w:rsidP="004824DC">
    <w:pPr>
      <w:pStyle w:val="Header"/>
      <w:jc w:val="right"/>
      <w:rPr>
        <w:rFonts w:cs="Arial"/>
        <w:b/>
        <w:color w:val="2E74B5" w:themeColor="accent1" w:themeShade="BF"/>
      </w:rPr>
    </w:pPr>
    <w:r>
      <w:rPr>
        <w:rFonts w:cs="Arial"/>
        <w:b/>
        <w:color w:val="2E74B5" w:themeColor="accent1" w:themeShade="BF"/>
      </w:rPr>
      <w:t>Board Item 3.4.2</w:t>
    </w:r>
  </w:p>
  <w:p w14:paraId="4F5357F3" w14:textId="5C0CAAB2" w:rsidR="000E7C8F" w:rsidRPr="004824DC" w:rsidRDefault="000E7C8F" w:rsidP="004824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7F2D6D"/>
    <w:multiLevelType w:val="hybridMultilevel"/>
    <w:tmpl w:val="18364C90"/>
    <w:lvl w:ilvl="0" w:tplc="487E9E52">
      <w:start w:val="1"/>
      <w:numFmt w:val="decimal"/>
      <w:lvlText w:val="(%1)"/>
      <w:lvlJc w:val="left"/>
      <w:pPr>
        <w:ind w:left="10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37" w:hanging="360"/>
      </w:pPr>
    </w:lvl>
    <w:lvl w:ilvl="2" w:tplc="0809001B" w:tentative="1">
      <w:start w:val="1"/>
      <w:numFmt w:val="lowerRoman"/>
      <w:lvlText w:val="%3."/>
      <w:lvlJc w:val="right"/>
      <w:pPr>
        <w:ind w:left="2457" w:hanging="180"/>
      </w:pPr>
    </w:lvl>
    <w:lvl w:ilvl="3" w:tplc="0809000F" w:tentative="1">
      <w:start w:val="1"/>
      <w:numFmt w:val="decimal"/>
      <w:lvlText w:val="%4."/>
      <w:lvlJc w:val="left"/>
      <w:pPr>
        <w:ind w:left="3177" w:hanging="360"/>
      </w:pPr>
    </w:lvl>
    <w:lvl w:ilvl="4" w:tplc="08090019" w:tentative="1">
      <w:start w:val="1"/>
      <w:numFmt w:val="lowerLetter"/>
      <w:lvlText w:val="%5."/>
      <w:lvlJc w:val="left"/>
      <w:pPr>
        <w:ind w:left="3897" w:hanging="360"/>
      </w:pPr>
    </w:lvl>
    <w:lvl w:ilvl="5" w:tplc="0809001B" w:tentative="1">
      <w:start w:val="1"/>
      <w:numFmt w:val="lowerRoman"/>
      <w:lvlText w:val="%6."/>
      <w:lvlJc w:val="right"/>
      <w:pPr>
        <w:ind w:left="4617" w:hanging="180"/>
      </w:pPr>
    </w:lvl>
    <w:lvl w:ilvl="6" w:tplc="0809000F" w:tentative="1">
      <w:start w:val="1"/>
      <w:numFmt w:val="decimal"/>
      <w:lvlText w:val="%7."/>
      <w:lvlJc w:val="left"/>
      <w:pPr>
        <w:ind w:left="5337" w:hanging="360"/>
      </w:pPr>
    </w:lvl>
    <w:lvl w:ilvl="7" w:tplc="08090019" w:tentative="1">
      <w:start w:val="1"/>
      <w:numFmt w:val="lowerLetter"/>
      <w:lvlText w:val="%8."/>
      <w:lvlJc w:val="left"/>
      <w:pPr>
        <w:ind w:left="6057" w:hanging="360"/>
      </w:pPr>
    </w:lvl>
    <w:lvl w:ilvl="8" w:tplc="080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5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35848681">
    <w:abstractNumId w:val="18"/>
  </w:num>
  <w:num w:numId="2" w16cid:durableId="220405600">
    <w:abstractNumId w:val="0"/>
  </w:num>
  <w:num w:numId="3" w16cid:durableId="1616865407">
    <w:abstractNumId w:val="12"/>
  </w:num>
  <w:num w:numId="4" w16cid:durableId="1661542314">
    <w:abstractNumId w:val="21"/>
  </w:num>
  <w:num w:numId="5" w16cid:durableId="1711152669">
    <w:abstractNumId w:val="9"/>
  </w:num>
  <w:num w:numId="6" w16cid:durableId="163594850">
    <w:abstractNumId w:val="6"/>
  </w:num>
  <w:num w:numId="7" w16cid:durableId="36324443">
    <w:abstractNumId w:val="13"/>
  </w:num>
  <w:num w:numId="8" w16cid:durableId="864556935">
    <w:abstractNumId w:val="5"/>
  </w:num>
  <w:num w:numId="9" w16cid:durableId="249699162">
    <w:abstractNumId w:val="16"/>
  </w:num>
  <w:num w:numId="10" w16cid:durableId="1010793722">
    <w:abstractNumId w:val="2"/>
  </w:num>
  <w:num w:numId="11" w16cid:durableId="1439134177">
    <w:abstractNumId w:val="17"/>
  </w:num>
  <w:num w:numId="12" w16cid:durableId="996420651">
    <w:abstractNumId w:val="1"/>
  </w:num>
  <w:num w:numId="13" w16cid:durableId="678120364">
    <w:abstractNumId w:val="4"/>
  </w:num>
  <w:num w:numId="14" w16cid:durableId="1072846890">
    <w:abstractNumId w:val="7"/>
  </w:num>
  <w:num w:numId="15" w16cid:durableId="723261992">
    <w:abstractNumId w:val="10"/>
  </w:num>
  <w:num w:numId="16" w16cid:durableId="424571028">
    <w:abstractNumId w:val="8"/>
  </w:num>
  <w:num w:numId="17" w16cid:durableId="1501195229">
    <w:abstractNumId w:val="14"/>
  </w:num>
  <w:num w:numId="18" w16cid:durableId="1730304888">
    <w:abstractNumId w:val="19"/>
  </w:num>
  <w:num w:numId="19" w16cid:durableId="487526508">
    <w:abstractNumId w:val="15"/>
  </w:num>
  <w:num w:numId="20" w16cid:durableId="697972266">
    <w:abstractNumId w:val="3"/>
  </w:num>
  <w:num w:numId="21" w16cid:durableId="2078239855">
    <w:abstractNumId w:val="20"/>
  </w:num>
  <w:num w:numId="22" w16cid:durableId="11366806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3098A"/>
    <w:rsid w:val="00047714"/>
    <w:rsid w:val="00063802"/>
    <w:rsid w:val="000708FD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926B2"/>
    <w:rsid w:val="001A4406"/>
    <w:rsid w:val="001C28B3"/>
    <w:rsid w:val="001D1809"/>
    <w:rsid w:val="001E2FE6"/>
    <w:rsid w:val="001F27DB"/>
    <w:rsid w:val="002143A5"/>
    <w:rsid w:val="00220C80"/>
    <w:rsid w:val="00222AB6"/>
    <w:rsid w:val="002238EF"/>
    <w:rsid w:val="0023416D"/>
    <w:rsid w:val="0023473B"/>
    <w:rsid w:val="002459D5"/>
    <w:rsid w:val="00246B07"/>
    <w:rsid w:val="002B00C7"/>
    <w:rsid w:val="002D3C8C"/>
    <w:rsid w:val="00316D4B"/>
    <w:rsid w:val="0033790B"/>
    <w:rsid w:val="003F7F61"/>
    <w:rsid w:val="00401E1B"/>
    <w:rsid w:val="004126E2"/>
    <w:rsid w:val="00427B3D"/>
    <w:rsid w:val="00430C09"/>
    <w:rsid w:val="00446219"/>
    <w:rsid w:val="004824DC"/>
    <w:rsid w:val="00495B36"/>
    <w:rsid w:val="004A3A5F"/>
    <w:rsid w:val="004A7AF2"/>
    <w:rsid w:val="004C24DE"/>
    <w:rsid w:val="004E1F4B"/>
    <w:rsid w:val="00546124"/>
    <w:rsid w:val="00591C18"/>
    <w:rsid w:val="005C04DD"/>
    <w:rsid w:val="005C7360"/>
    <w:rsid w:val="005D509D"/>
    <w:rsid w:val="005E1B60"/>
    <w:rsid w:val="005F6E03"/>
    <w:rsid w:val="00610728"/>
    <w:rsid w:val="006173A9"/>
    <w:rsid w:val="0064592D"/>
    <w:rsid w:val="006878C7"/>
    <w:rsid w:val="006B6463"/>
    <w:rsid w:val="006C5D29"/>
    <w:rsid w:val="006D1343"/>
    <w:rsid w:val="007179FD"/>
    <w:rsid w:val="00736F9F"/>
    <w:rsid w:val="007B0463"/>
    <w:rsid w:val="007C5D53"/>
    <w:rsid w:val="007C7B31"/>
    <w:rsid w:val="007F32CF"/>
    <w:rsid w:val="00816E22"/>
    <w:rsid w:val="00833AF5"/>
    <w:rsid w:val="00834821"/>
    <w:rsid w:val="00857CD3"/>
    <w:rsid w:val="00892BF5"/>
    <w:rsid w:val="008C108A"/>
    <w:rsid w:val="008C236A"/>
    <w:rsid w:val="008F6840"/>
    <w:rsid w:val="00923D9A"/>
    <w:rsid w:val="00927C6C"/>
    <w:rsid w:val="0093069E"/>
    <w:rsid w:val="00943C03"/>
    <w:rsid w:val="009549B5"/>
    <w:rsid w:val="009807B4"/>
    <w:rsid w:val="00993B31"/>
    <w:rsid w:val="009B1287"/>
    <w:rsid w:val="009F33DC"/>
    <w:rsid w:val="00A2680C"/>
    <w:rsid w:val="00A62B58"/>
    <w:rsid w:val="00A82672"/>
    <w:rsid w:val="00A84C97"/>
    <w:rsid w:val="00A857CC"/>
    <w:rsid w:val="00AA77F7"/>
    <w:rsid w:val="00AC28FE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C74C2"/>
    <w:rsid w:val="00BF3AF0"/>
    <w:rsid w:val="00C14D4B"/>
    <w:rsid w:val="00C754FD"/>
    <w:rsid w:val="00C87B62"/>
    <w:rsid w:val="00C94BF7"/>
    <w:rsid w:val="00CC5F74"/>
    <w:rsid w:val="00CE5689"/>
    <w:rsid w:val="00D4385E"/>
    <w:rsid w:val="00D46EF5"/>
    <w:rsid w:val="00DC1E3B"/>
    <w:rsid w:val="00DD2D3D"/>
    <w:rsid w:val="00DD6252"/>
    <w:rsid w:val="00DF1BE0"/>
    <w:rsid w:val="00DF27DF"/>
    <w:rsid w:val="00DF31BC"/>
    <w:rsid w:val="00E00FD3"/>
    <w:rsid w:val="00E3614B"/>
    <w:rsid w:val="00E377BA"/>
    <w:rsid w:val="00E46160"/>
    <w:rsid w:val="00E71CD2"/>
    <w:rsid w:val="00EB777F"/>
    <w:rsid w:val="00F04A3B"/>
    <w:rsid w:val="00F30F4C"/>
    <w:rsid w:val="00F3337D"/>
    <w:rsid w:val="00F73E71"/>
    <w:rsid w:val="00F81D47"/>
    <w:rsid w:val="00F95043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Props1.xml><?xml version="1.0" encoding="utf-8"?>
<ds:datastoreItem xmlns:ds="http://schemas.openxmlformats.org/officeDocument/2006/customXml" ds:itemID="{661A5951-E5B9-40E4-92D5-B29265F1EB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59F3D-77A3-46C5-AB9D-5CE3B1F9637C}">
  <ds:schemaRefs>
    <ds:schemaRef ds:uri="http://schemas.openxmlformats.org/package/2006/metadata/core-properties"/>
    <ds:schemaRef ds:uri="00bb3a5e-402d-49f1-8819-0c5909c4f47c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00e2d715-7a53-419b-b55f-b31bcc50b7f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2025-03-05T16:30:00Z</cp:lastPrinted>
  <dcterms:created xsi:type="dcterms:W3CDTF">2025-05-28T06:32:00Z</dcterms:created>
  <dcterms:modified xsi:type="dcterms:W3CDTF">2025-05-28T06:32:00Z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